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215"/>
        <w:gridCol w:w="3969"/>
      </w:tblGrid>
      <w:tr w:rsidR="00551FAC" w:rsidRPr="00551FAC" w14:paraId="7BD87490" w14:textId="7777777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72A319F7" w14:textId="1BBFA5FA" w:rsidR="00CC65A8" w:rsidRPr="00551FAC" w:rsidRDefault="000E5C46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1675B"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BA98E1D" w14:textId="77777777" w:rsidR="00CC65A8" w:rsidRDefault="00E1675B">
            <w:pPr>
              <w:pStyle w:val="nengri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УТВЕРЖДЕНО</w:t>
            </w:r>
            <w:r w:rsidRPr="00551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Постановление Государственного</w:t>
            </w:r>
            <w:r w:rsidRPr="00551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комитета по стандартизации</w:t>
            </w:r>
            <w:r w:rsidRPr="00551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Республики Беларусь</w:t>
            </w:r>
            <w:r w:rsidRPr="00551F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  <w:t>17.05.2022 № 49</w:t>
            </w:r>
          </w:p>
          <w:p w14:paraId="76281C74" w14:textId="17790935" w:rsidR="00722D67" w:rsidRPr="00551FAC" w:rsidRDefault="00722D67">
            <w:pPr>
              <w:pStyle w:val="nengrif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ru-RU"/>
              </w:rPr>
              <w:t>(в редакции постановления 14.01.2026 № 5)</w:t>
            </w:r>
          </w:p>
        </w:tc>
      </w:tr>
    </w:tbl>
    <w:p w14:paraId="39FCC434" w14:textId="77777777" w:rsidR="00CC65A8" w:rsidRPr="00551FAC" w:rsidRDefault="00E1675B">
      <w:pPr>
        <w:pStyle w:val="nentitle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0" w:name="a2"/>
      <w:bookmarkEnd w:id="0"/>
      <w:r w:rsidRPr="00551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КРИТЕРИИ ОЦЕНКИ СТЕПЕНИ РИСКА</w:t>
      </w:r>
      <w:r w:rsidRPr="00551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br/>
        <w:t>для отбора проверяемых субъектов при включении в планы выборочных проверок* в сфере государственного метрологического надзора</w:t>
      </w:r>
    </w:p>
    <w:tbl>
      <w:tblPr>
        <w:tblW w:w="5000" w:type="pct"/>
        <w:tblCellMar>
          <w:left w:w="80" w:type="dxa"/>
          <w:right w:w="80" w:type="dxa"/>
        </w:tblCellMar>
        <w:tblLook w:val="04A0" w:firstRow="1" w:lastRow="0" w:firstColumn="1" w:lastColumn="0" w:noHBand="0" w:noVBand="1"/>
      </w:tblPr>
      <w:tblGrid>
        <w:gridCol w:w="650"/>
        <w:gridCol w:w="7809"/>
        <w:gridCol w:w="1705"/>
      </w:tblGrid>
      <w:tr w:rsidR="00551FAC" w:rsidRPr="00551FAC" w14:paraId="65B39C3A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0FFDD87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br/>
              <w:t>п/п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2E2475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Наименование критерия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DD73FB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Количество баллов</w:t>
            </w:r>
          </w:p>
        </w:tc>
      </w:tr>
      <w:tr w:rsidR="00551FAC" w:rsidRPr="00551FAC" w14:paraId="6739E4D3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67D53FB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10BA824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Субъект хозяйствования осуществляет деятельность при выполнении измерений в сфере законодательной метрологии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73E2C65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78059ADA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30C588E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BAE1A9F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Субъект хозяйствования: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1403A33" w14:textId="77777777" w:rsidR="00CC65A8" w:rsidRPr="00551FAC" w:rsidRDefault="00CC65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1FAC" w:rsidRPr="00551FAC" w14:paraId="613798E1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A12A5B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86C3586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проводит испытания и измерения при проведении работ по оценке соответствия техническим требованиям, в том числе на соответствие требованиям ТР ТС, ТР ЕАЭС, ТНПА, ТР РБ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A4E1991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76FF0B8B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CF0DB5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F1B45CA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осуществляет первичную государственную поверку при выпуске в обращение (реализацию) средств измерений, предназначенных для применения при измерениях в сфере законодательной метрологии и указанных в перечне категорий средств измерений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4511E2A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53687952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16ACEFB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99333D8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осуществляет ввоз на территорию Республики Беларусь, фасование и реализацию фасованных товаров, оказывает услуги (выполняет работы) по фасованию товаров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F38DC4E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6AAC39EE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A03289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638EE9E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осуществляет деятельность по производству, реализации, передаче в аренду, в том числе в прокат, средств измерений и стандартных образцов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126DAFF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0E58A21C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3762BC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2.5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3D3A921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проводит работы по оценке компетентности юридических лиц и индивидуальных предпринимателей, проводящих работы по метрологической оценке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A0C20F2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2DE9711C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94FB681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2.6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21964C2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проводит испытания в целях утверждения типа средства измерений, утверждения типа стандартного образца, а также метрологической экспертизы единичных экземпляров средств измерений или единичных экземпляров стандартных образцов, предназначенных для применения при измерениях в сфере законодательной метрологии, результатов их теоретических и экспериментальных исследований в целях утверждения типа единичного экземпляра средства измерений или утверждения типа единичного экземпляра стандартного образца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33B1D8D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01ADC587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FA5033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2.7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878DF66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осуществляет поверку, калибровку, проводит аттестацию методик (методов) измерений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01F091F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6ABA2460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27F88AA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2.8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1AA9336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осуществляет торговлю и расчеты между покупателем (потребителем) и продавцом ресурсов (электрической и тепловой энергии, газа, воды, нефти и нефтепродуктов, иных ресурсов), а также оказание транспортных, бытовых, коммунальных услуг, услуг почтовой связи и электросвязи, иных услуг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7DE6AF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35D78C64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2125BE2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2.9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55B9AE3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осуществляет деятельность с применением неаккредитованной лаборатории (поверочной, калибровочной, испытательной)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651A94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79DB3150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931A761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0EEFFEA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в течение 3 календарных лет обоснованных сведений (в СМИ, обращениях и жалобах от потребителей, контролирующих органов и иных организаций) о нарушении субъектом хозяйствования законодательства в области обеспечения единства измерений при: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DC9F62" w14:textId="77777777" w:rsidR="00CC65A8" w:rsidRPr="00551FAC" w:rsidRDefault="00CC65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1FAC" w:rsidRPr="00551FAC" w14:paraId="574EA260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8FFCB89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830422D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осуществлении торговли и расчетов между покупателем (потребителем) и продавцом (поставщиком, изготовителем, исполнителем) при поставке и (или) потреблении материальных ресурсов (электрической и тепловой энергии, газа, воды, нефти и нефтепродуктов, иных ресурсов), а также при оказании транспортных, бытовых, коммунальных услуг, </w:t>
            </w: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услуг почтовой связи и электросвязи, иных услуг, в отношении которых осуществляется государственное регулирование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E67986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</w:tr>
      <w:tr w:rsidR="00551FAC" w:rsidRPr="00551FAC" w14:paraId="68641C9F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EB8197C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7B6975D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проведении испытаний и измерений при проведении работ по оценке соответствия техническим требованиям, в том числе на соответствие требованиям (ТР ТС, ТР ЕАЭС, ТНПА, ТР РБ)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D9CB97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60D79BD9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3AAE583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E33C60E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проведении работ по технической инвентаризации, проверке характеристик недвижимого имущества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341DD6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55D6F3D0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82AF1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2840EB4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определении налоговой базы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F34C0D7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41B6A642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544835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662E454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совершении таможенных операций, осуществлении банковских операций, операций с ценностями Государственного фонда драгоценных металлов и драгоценных камней Республики Беларусь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ADE6ADD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45806729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7150320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3.6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C25B19A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обеспечении защиты жизни и здоровья человека, оказании медицинской помощи, обеспечении охраны труда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D1B25A7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1BB5498C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A027485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3.7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B3D1058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проведении контрольно-диагностических работ по проверке технического состояния и конструкции транспортных средств при проведении государственного технического осмотра, диагностике технического состояния транспортных средств, обеспечении безопасности движения всех видов транспорта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0A8EDBC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07824A55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4D34A4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3.8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8D4D458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обеспечении промышленной безопасности, безопасности перевозки опасных грузов, пожарной, ядерной и радиационной безопасности, защиты населения и территорий от чрезвычайных ситуаций природного и техногенного характера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7E2EBF0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65D79FEE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C6A40D3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3.9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3459CFF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осуществлении геодезической и картографической деятельности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0A49AE9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</w:tr>
      <w:tr w:rsidR="00551FAC" w:rsidRPr="00551FAC" w14:paraId="66C32243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C1F62A7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3.10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B185770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обеспечении обороны и безопасности государства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FDF5B6C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60E955AB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706510F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8609BCA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обеспечении охраны окружающей среды и рационального использования природных ресурсов, осуществлении гидрометеорологической деятельности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D459171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19B5691E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288751B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3.12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80193E7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проведении экспертизы товаров (результатов выполненных работ, оказанных услуг), достоверности предоставленной информации о товаре (работе, услуге), экспертизы при осуществлении судебно-экспертной деятельности, государственной санитарно-гигиенической экспертизы, ветеринарно-санитарной экспертизы, таможенной экспертизы, экспертизы драгоценных металлов, экспертизы на электромагнитную совместимость радиоэлектронных средств и (или) высокочастотных устройств, экспертизы промышленной безопасности, метрологической экспертизы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F93F1F0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5AE3B64D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F8E712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697A30E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определении количества фасованного товара при производстве (фасовании) и (или) реализации фасованного товара, в том числе с применением средств измерений, не соответствующих требованиям законодательства в области обеспечения единства измерений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25751A3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11480D12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CD58AE0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3.14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73DAA96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проведении официальных спортивных соревнований, регистрации рекордов Республики Беларусь, установленных спортсменами в ходе спортивных соревнований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3C61607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2BEAA27A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42A2F3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1619231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у субъекта хозяйствования в течение 3 календарных лет нарушений в области обеспечения единства измерений, в том числе установленных при контрольных (надзорных) мероприятиях: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7323367" w14:textId="77777777" w:rsidR="00CC65A8" w:rsidRPr="00551FAC" w:rsidRDefault="00CC65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1FAC" w:rsidRPr="00551FAC" w14:paraId="7C30DC1F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367F4AA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6220F80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применяет (эксплуатирует) средства измерений, не прошедшие первичную государственную поверку, калибровку (в том числе государственную поверку, калибровку после ремонта)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3B97101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59F24138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9798A45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6BA6064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применяет (эксплуатирует) средства измерений, предназначенные для применения при измерениях в сфере законодательной метрологии и указанные в перечне категорий средств измерений, не прошедшие утверждение типа средства измерений либо не соответствующие обязательным метрологическим требованиям либо техническим требованиям, установленным техническими регламентами Республики Беларусь, постановлениями Совета Министров </w:t>
            </w: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Республики Беларусь, иными актами законодательства, а также правом Евразийского экономического союза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710C8BF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4</w:t>
            </w:r>
          </w:p>
        </w:tc>
      </w:tr>
      <w:tr w:rsidR="00551FAC" w:rsidRPr="00551FAC" w14:paraId="437FA004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DBCE8AC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336D478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применяет при измерениях в сфере законодательной метрологии стандартные образцы, не прошедшие утверждение типа стандартного образца либо не соответствующие метрологическим </w:t>
            </w:r>
            <w:proofErr w:type="gramStart"/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требованиям</w:t>
            </w:r>
            <w:proofErr w:type="gramEnd"/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либо требованиям, установленным изготовителем этих стандартных образцов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981CC19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17973F6C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22A977E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7026EAE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применяет (эксплуатирует) средства измерений (стандартные образцы), не прошедшие государственную поверку, а средства измерений, применяемые в аккредитованных испытательных лабораториях (центрах), - без прохождения государственной поверки или калибровки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35CBBA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0ED03B55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068D89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14A0832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 соблюдает требования к определению количества фасованного товара, в том числе к правилам его указания на упаковке, при производстве (фасовании) и (или) реализации фасованного товара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029633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429A9F54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580D32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4.6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A30ECD0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применяет методики (методы) измерений, не прошедшие аттестацию в установленном порядке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1F9AE25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67F47A67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0DF23D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4.7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B6EF680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нарушает (не соблюдает) требования, установленные в методиках (методах) измерений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AF36EF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1F37F5FE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908B3AF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4.8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DE21A7D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аккредитованное подразделение субъекта хозяйствования нарушает нормы законодательства об обеспечении единства измерений, а также требования, в том числе указанные в технических нормативных правовых актах, в области обеспечения единства измерений, предъявляемые к аккредитованным подразделениям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61F060C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2F1D1D29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0E4E00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4.9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7731C59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проводит измерения, исследования, испытания с применением методик (методов) измерений, испытаний, исследований, при проведении работ по оценке соответствия техническим требованиям с нарушением требований технических нормативных правовых актов, содержащих правила и методы (методики) измерений, исследований, испытаний, в том числе правила отбора образцов, необходимые для применения </w:t>
            </w: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и исполнения технических регламентов Таможенного союза, Евразийского экономического союза, технических регламентов Республики Беларусь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61357D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5</w:t>
            </w:r>
          </w:p>
        </w:tc>
      </w:tr>
      <w:tr w:rsidR="00551FAC" w:rsidRPr="00551FAC" w14:paraId="1FB5712B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AF469C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D8A3CB3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Отказ в доступе на территорию субъекта хозяйствования и непредоставление информации при проведении контрольных (надзорных) мероприятий, мер профилактического и предупредительного характера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47773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676422A9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EC33F9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36B2379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Отсутствие у субъекта хозяйствования метрологической службы (отдела) в случаях, установленных законодательством, ответственного лица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03CCBD2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2ADBBE30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792927A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D0A0713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Неустраненные отрицательные результаты предыдущих контрольных (надзорных) мероприятий в области обеспечения единства измерений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4BE129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65E01BCB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B1C0C0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E066B85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Наличие фактов нарушений предписаний, рекомендаций: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7579446" w14:textId="77777777" w:rsidR="00CC65A8" w:rsidRPr="00551FAC" w:rsidRDefault="00CC65A8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551FAC" w:rsidRPr="00551FAC" w14:paraId="28C938B1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19716D5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C53CC48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неисполнение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5D0DD5E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1E2642C6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A909419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78E6CF5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исполнение с предоставлением недостоверных сведений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DF6BFBC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6E2E7C58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CDC779A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8.3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70E52855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исполнение с нарушением установленного срока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249397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39D4A6BB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8652E50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8.4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CAE6DBC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исполнение с неинформированием об их выполнении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AB4816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21A53A8D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E0D1FC3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48884EC9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Непредставление контрольного списка вопросов (чек-листа)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304351C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551FAC" w:rsidRPr="00551FAC" w14:paraId="76B1B806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AC40558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D0DDDCE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Несвоевременное представление контрольного списка вопросов (чек-листа)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080303B4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551FAC" w:rsidRPr="00551FAC" w14:paraId="30BE9CA4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AEDC1C2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2E2EE175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Предыдущая выборочная проверка проводилась в период от 3 до 5 лет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578BFEE6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</w:tr>
      <w:tr w:rsidR="00551FAC" w:rsidRPr="00551FAC" w14:paraId="01F26EFD" w14:textId="77777777"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8C0650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65DAF085" w14:textId="77777777" w:rsidR="00CC65A8" w:rsidRPr="00551FAC" w:rsidRDefault="00E1675B">
            <w:pP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Предыдущая проверка проводилась более 5 лет назад либо ранее не проводилась</w:t>
            </w:r>
          </w:p>
        </w:tc>
        <w:tc>
          <w:tcPr>
            <w:tcW w:w="0" w:type="auto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hideMark/>
          </w:tcPr>
          <w:p w14:paraId="1B4A06C5" w14:textId="77777777" w:rsidR="00CC65A8" w:rsidRPr="00551FAC" w:rsidRDefault="00E1675B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551FA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</w:tbl>
    <w:p w14:paraId="4C9894F5" w14:textId="77777777" w:rsidR="00CC65A8" w:rsidRPr="00551FAC" w:rsidRDefault="00E1675B">
      <w:pPr>
        <w:pStyle w:val="margt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r w:rsidRPr="00551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 </w:t>
      </w:r>
    </w:p>
    <w:p w14:paraId="14976BED" w14:textId="77777777" w:rsidR="00CC65A8" w:rsidRPr="00551FAC" w:rsidRDefault="00E1675B">
      <w:pPr>
        <w:pStyle w:val="justify"/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</w:pPr>
      <w:bookmarkStart w:id="1" w:name="a3"/>
      <w:bookmarkEnd w:id="1"/>
      <w:r w:rsidRPr="00551FAC">
        <w:rPr>
          <w:rFonts w:ascii="Times New Roman" w:hAnsi="Times New Roman" w:cs="Times New Roman"/>
          <w:color w:val="000000" w:themeColor="text1"/>
          <w:sz w:val="28"/>
          <w:szCs w:val="28"/>
          <w:lang w:val="ru-RU"/>
        </w:rPr>
        <w:t>* При оценке степени риска учитывается информация за три календарных года, предшествующих году, в котором осуществляется формирование сводного плана проверок, а также за истекший период календарного года, если не указано иное.</w:t>
      </w:r>
    </w:p>
    <w:sectPr w:rsidR="00CC65A8" w:rsidRPr="00551FAC" w:rsidSect="00551FAC">
      <w:pgSz w:w="12240" w:h="15840"/>
      <w:pgMar w:top="1440" w:right="616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5D8D"/>
    <w:rsid w:val="000E5C46"/>
    <w:rsid w:val="00551FAC"/>
    <w:rsid w:val="00722D67"/>
    <w:rsid w:val="00AC5D8D"/>
    <w:rsid w:val="00B63ED3"/>
    <w:rsid w:val="00CC65A8"/>
    <w:rsid w:val="00E1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B8116"/>
  <w15:docId w15:val="{EAF86D3B-4D47-4315-B867-99C39541B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after="400" w:line="240" w:lineRule="auto"/>
      <w:jc w:val="center"/>
      <w:outlineLvl w:val="0"/>
    </w:pPr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color w:val="000088"/>
      <w:kern w:val="36"/>
      <w:sz w:val="36"/>
      <w:szCs w:val="36"/>
    </w:rPr>
  </w:style>
  <w:style w:type="paragraph" w:customStyle="1" w:styleId="margt">
    <w:name w:val="marg_t"/>
    <w:basedOn w:val="a"/>
    <w:pPr>
      <w:spacing w:before="160" w:line="240" w:lineRule="auto"/>
      <w:ind w:firstLine="567"/>
    </w:pPr>
    <w:rPr>
      <w:rFonts w:ascii="Arial" w:hAnsi="Arial" w:cs="Arial"/>
      <w:sz w:val="24"/>
      <w:szCs w:val="24"/>
    </w:rPr>
  </w:style>
  <w:style w:type="paragraph" w:customStyle="1" w:styleId="justify">
    <w:name w:val="justify"/>
    <w:basedOn w:val="a"/>
    <w:pPr>
      <w:spacing w:line="240" w:lineRule="auto"/>
      <w:ind w:firstLine="567"/>
      <w:jc w:val="both"/>
    </w:pPr>
    <w:rPr>
      <w:rFonts w:ascii="Arial" w:hAnsi="Arial" w:cs="Arial"/>
      <w:sz w:val="24"/>
      <w:szCs w:val="24"/>
    </w:rPr>
  </w:style>
  <w:style w:type="paragraph" w:customStyle="1" w:styleId="a00">
    <w:name w:val="a0"/>
    <w:basedOn w:val="a"/>
    <w:pPr>
      <w:spacing w:line="240" w:lineRule="auto"/>
    </w:pPr>
    <w:rPr>
      <w:rFonts w:ascii="Arial" w:hAnsi="Arial" w:cs="Arial"/>
      <w:sz w:val="24"/>
      <w:szCs w:val="24"/>
    </w:rPr>
  </w:style>
  <w:style w:type="paragraph" w:customStyle="1" w:styleId="nenorgpr">
    <w:name w:val="nen_orgpr"/>
    <w:basedOn w:val="a"/>
    <w:pPr>
      <w:spacing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nendate">
    <w:name w:val="nen_date"/>
    <w:basedOn w:val="a"/>
    <w:pPr>
      <w:spacing w:after="400" w:line="240" w:lineRule="auto"/>
      <w:jc w:val="center"/>
    </w:pPr>
    <w:rPr>
      <w:rFonts w:ascii="Arial" w:hAnsi="Arial" w:cs="Arial"/>
      <w:i/>
      <w:iCs/>
      <w:sz w:val="24"/>
      <w:szCs w:val="24"/>
    </w:rPr>
  </w:style>
  <w:style w:type="paragraph" w:customStyle="1" w:styleId="nendolzh">
    <w:name w:val="nen_dolzh"/>
    <w:basedOn w:val="a"/>
    <w:pPr>
      <w:spacing w:after="0" w:line="240" w:lineRule="auto"/>
    </w:pPr>
    <w:rPr>
      <w:rFonts w:ascii="Arial" w:hAnsi="Arial" w:cs="Arial"/>
      <w:b/>
      <w:bCs/>
      <w:i/>
      <w:iCs/>
      <w:sz w:val="24"/>
      <w:szCs w:val="24"/>
    </w:rPr>
  </w:style>
  <w:style w:type="paragraph" w:customStyle="1" w:styleId="nengrif">
    <w:name w:val="nen_grif"/>
    <w:basedOn w:val="a"/>
    <w:pPr>
      <w:spacing w:after="0" w:line="240" w:lineRule="auto"/>
      <w:ind w:left="40"/>
    </w:pPr>
    <w:rPr>
      <w:rFonts w:ascii="Arial" w:hAnsi="Arial" w:cs="Arial"/>
      <w:i/>
      <w:iCs/>
      <w:sz w:val="24"/>
      <w:szCs w:val="24"/>
    </w:rPr>
  </w:style>
  <w:style w:type="paragraph" w:customStyle="1" w:styleId="nentitle">
    <w:name w:val="nen_title"/>
    <w:basedOn w:val="a"/>
    <w:pPr>
      <w:spacing w:before="400" w:after="400" w:line="240" w:lineRule="auto"/>
      <w:jc w:val="center"/>
    </w:pPr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1917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1375</Words>
  <Characters>7843</Characters>
  <Application>Microsoft Office Word</Application>
  <DocSecurity>0</DocSecurity>
  <Lines>65</Lines>
  <Paragraphs>18</Paragraphs>
  <ScaleCrop>false</ScaleCrop>
  <Company/>
  <LinksUpToDate>false</LinksUpToDate>
  <CharactersWithSpaces>9200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Лаптёнок Ольга Евгеньевна</dc:creator>
  <cp:lastModifiedBy>metrol3</cp:lastModifiedBy>
  <cp:revision>2</cp:revision>
  <dcterms:created xsi:type="dcterms:W3CDTF">2026-01-20T05:42:00Z</dcterms:created>
  <dcterms:modified xsi:type="dcterms:W3CDTF">2026-01-20T05:42:00Z</dcterms:modified>
</cp:coreProperties>
</file>